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Arial"/>
          <w:b/>
          <w:sz w:val="32"/>
        </w:rPr>
        <w:t>ПРОГРАММНЫЙ КОМПЛЕКС УПРАВЛЕНИЯ И МОНИТОРИНГА РАСПРЕДЕЛЕННЫХ ОБЪЕКТОВ С КООРДИНАЦИЕЙ МОБИЛЬНЫХ ГРУПП «ПЕГАС»</w:t>
      </w:r>
    </w:p>
    <w:p>
      <w:pPr>
        <w:pStyle w:val="Title"/>
        <w:jc w:val="center"/>
      </w:pPr>
      <w:r>
        <w:rPr>
          <w:rFonts w:ascii="Arial" w:hAnsi="Arial" w:eastAsia="Arial"/>
          <w:b/>
          <w:sz w:val="30"/>
        </w:rPr>
        <w:t>ОПИСАНИЕ ЖИЗНЕННОГО ЦИКЛА</w:t>
      </w:r>
    </w:p>
    <w:p>
      <w:pPr>
        <w:jc w:val="left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Версия документа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1.0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Год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2026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Основной сайт продукта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https://arm-pegas.ru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Экземпляр ПО для экспертной проверки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https://user.arm-pegas.ru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Страница документации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https://arm-pegas.ru/docs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Правообладатель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ТУТ НУЖНО УКАЗАТЬ ЮРЛИЦО</w:t>
            </w:r>
          </w:p>
        </w:tc>
      </w:tr>
    </w:tbl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  <w:jc w:val="center"/>
      </w:pPr>
      <w:r>
        <w:rPr>
          <w:rFonts w:ascii="Arial" w:hAnsi="Arial" w:eastAsia="Arial"/>
        </w:rPr>
        <w:t>Содержание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1. Общие положения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2. Процессы сопровождения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3. Настройка конфигурации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4. Техническая поддержка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5. Модернизация и развитие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6. Тестирование и выпуск версий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7. Резервное копирование и восстановление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8. Устранение неисправностей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9. Документирование и обучение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10. Персонал, обеспечивающий поддержку</w:t>
      </w:r>
    </w:p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</w:pPr>
      <w:r>
        <w:rPr>
          <w:rFonts w:ascii="Arial" w:hAnsi="Arial" w:eastAsia="Arial"/>
          <w:sz w:val="22"/>
        </w:rPr>
        <w:t>1. Общие положения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Жизненный цикл программного продукта «ПЕГАС» включает сопровождение, настройку конфигурации, техническую поддержку, развитие функциональности, тестирование, выпуск версий, резервное копирование и восстановление работоспособности. Сопровождение обеспечивается персоналом организации-правообладателя.</w:t>
      </w:r>
    </w:p>
    <w:p>
      <w:pPr>
        <w:pStyle w:val="Heading1"/>
      </w:pPr>
      <w:r>
        <w:rPr>
          <w:rFonts w:ascii="Arial" w:hAnsi="Arial" w:eastAsia="Arial"/>
          <w:sz w:val="22"/>
        </w:rPr>
        <w:t>2. Процессы сопровождения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мониторинг доступности WEB-приложения и серверных компонентов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обработка обращений пользователей и экспертов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исправление ошибок интерфейса, бизнес-логики и интеграционных механизмов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обновление библиотек, инфраструктурных компонентов и документации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контроль резервного копирования и восстановления данных</w:t>
      </w:r>
    </w:p>
    <w:p>
      <w:pPr>
        <w:pStyle w:val="Heading1"/>
      </w:pPr>
      <w:r>
        <w:rPr>
          <w:rFonts w:ascii="Arial" w:hAnsi="Arial" w:eastAsia="Arial"/>
          <w:sz w:val="22"/>
        </w:rPr>
        <w:t>3. Настройка конфигурации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Конфигурация экземпляра включает параметры домена, HTTPS-сертификатов, Nginx, Node.js-сборки, подключения к PostgreSQL/Supabase PostgreSQL, ролей пользователей, справочников и параметров отображения интерфейса.</w:t>
      </w:r>
    </w:p>
    <w:p>
      <w:pPr>
        <w:pStyle w:val="Heading1"/>
      </w:pPr>
      <w:r>
        <w:rPr>
          <w:rFonts w:ascii="Arial" w:hAnsi="Arial" w:eastAsia="Arial"/>
          <w:sz w:val="22"/>
        </w:rPr>
        <w:t>4. Техническая поддержка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Техническая поддержка осуществляется персоналом правообладателя через обработку обращений, анализ журналов, воспроизведение неисправностей, подготовку исправлений и выпуск обновленных версий программного продукта.</w:t>
      </w:r>
    </w:p>
    <w:p>
      <w:pPr>
        <w:pStyle w:val="Heading1"/>
      </w:pPr>
      <w:r>
        <w:rPr>
          <w:rFonts w:ascii="Arial" w:hAnsi="Arial" w:eastAsia="Arial"/>
          <w:sz w:val="22"/>
        </w:rPr>
        <w:t>5. Модернизация и развитие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Модернизация направлена на повышение надежности, улучшение интерфейса, расширение аналитических функций, оптимизацию производительности и адаптацию продукта под новые сценарии эксплуатации в предметной области.</w:t>
      </w:r>
    </w:p>
    <w:p>
      <w:pPr>
        <w:pStyle w:val="Heading1"/>
      </w:pPr>
      <w:r>
        <w:rPr>
          <w:rFonts w:ascii="Arial" w:hAnsi="Arial" w:eastAsia="Arial"/>
          <w:sz w:val="22"/>
        </w:rPr>
        <w:t>6. Тестирование и выпуск версий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Этап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Содержание работ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Планирование версии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формирование состава изменений и приоритетов выпуска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Разработка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внесение изменений в исходный код, интерфейс, схемы данных и серверную конфигурацию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Внутреннее тестирование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проверка основных сценариев, ролей, форм, отчетов и журналирования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Публикация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сборка WEB-приложения, размещение на сервере, обновление экземпляра и проверка доступности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Сопровождение после выпуска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контроль стабильности, сбор обратной связи и оперативное исправление дефектов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7. Резервное копирование и восстановление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Резервное копирование выполняется для базы данных, конфигурационных файлов, пользовательских настроек и артефактов развертывания. Восстановление проводится путем развертывания рабочей версии приложения и восстановления актуальной резервной копии данных.</w:t>
      </w:r>
    </w:p>
    <w:p>
      <w:pPr>
        <w:pStyle w:val="Heading1"/>
      </w:pPr>
      <w:r>
        <w:rPr>
          <w:rFonts w:ascii="Arial" w:hAnsi="Arial" w:eastAsia="Arial"/>
          <w:sz w:val="22"/>
        </w:rPr>
        <w:t>8. Устранение неисправностей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Тип неисправности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Действия по устранению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Недоступность сайта или кабинета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проверка домена, HTTPS, Nginx, состояния сервера и процесса приложения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Ошибка авторизации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проверка сервиса аутентификации, учетной записи, ролей и параметров сессии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Ошибка сохранения данных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анализ формы, валидации, сетевого запроса и состояния базы данных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Некорректный отчет или аналитика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проверка исходных данных, фильтров, запросов и логики расчета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Снижение производительности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анализ нагрузки, оптимизация запросов, кэша, индексов и серверных ресурсов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9. Документирование и обучение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Документирование включает поддержание пользовательской, эксплуатационной и технической документации. Обучение пользователей проводится на основании руководства пользователя, демонстрационных сценариев и материалов страницы документации.</w:t>
      </w:r>
    </w:p>
    <w:p>
      <w:pPr>
        <w:pStyle w:val="Heading1"/>
      </w:pPr>
      <w:r>
        <w:rPr>
          <w:rFonts w:ascii="Arial" w:hAnsi="Arial" w:eastAsia="Arial"/>
          <w:sz w:val="22"/>
        </w:rPr>
        <w:t>10. Персонал, обеспечивающий поддержку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Роль персонала правообладателя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Зона ответственности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Руководитель продукта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планирование развития, контроль состава версий и приемка изменений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Разработчик frontend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поддержка интерфейса, маршрутизации, форм, таблиц и визуализаций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Разработчик backend / базы данных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поддержка API, схем данных, запросов, правил доступа и интеграций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DevOps-инженер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серверное размещение, Nginx, HTTPS, сборка, развертывание, резервное копирование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Специалист поддержки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обработка обращений, классификация инцидентов и коммуникация с пользователями</w:t>
            </w:r>
          </w:p>
        </w:tc>
      </w:tr>
    </w:tbl>
    <w:p>
      <w:pPr>
        <w:jc w:val="left"/>
      </w:pPr>
    </w:p>
    <w:p>
      <w:pPr>
        <w:spacing w:after="80"/>
        <w:ind w:firstLine="397"/>
        <w:jc w:val="both"/>
      </w:pPr>
      <w:r>
        <w:rPr>
          <w:rFonts w:ascii="Arial" w:hAnsi="Arial" w:eastAsia="Arial"/>
          <w:sz w:val="22"/>
        </w:rPr>
        <w:t xml:space="preserve">© </w:t>
      </w:r>
      <w:r>
        <w:rPr>
          <w:rFonts w:ascii="Arial" w:hAnsi="Arial" w:eastAsia="Arial"/>
          <w:b/>
          <w:sz w:val="22"/>
        </w:rPr>
        <w:t>ТУТ НУЖНО УКАЗАТЬ ЮРЛИЦО</w:t>
      </w:r>
      <w:r>
        <w:rPr>
          <w:rFonts w:ascii="Arial" w:hAnsi="Arial" w:eastAsia="Arial"/>
          <w:sz w:val="22"/>
        </w:rPr>
        <w:t>. Программный продукт «ПЕГАС».</w:t>
      </w:r>
    </w:p>
    <w:p>
      <w:pPr>
        <w:jc w:val="center"/>
      </w:pPr>
      <w:r>
        <w:rPr>
          <w:rFonts w:ascii="Arial" w:hAnsi="Arial" w:eastAsia="Arial"/>
          <w:sz w:val="20"/>
        </w:rPr>
        <w:t xml:space="preserve">© </w:t>
      </w:r>
      <w:r>
        <w:rPr>
          <w:rFonts w:ascii="Arial" w:hAnsi="Arial" w:eastAsia="Arial"/>
          <w:b/>
          <w:sz w:val="20"/>
        </w:rPr>
        <w:t>ТУТ НУЖНО УКАЗАТЬ ЮРЛИЦО</w:t>
      </w:r>
      <w:r>
        <w:rPr>
          <w:rFonts w:ascii="Arial" w:hAnsi="Arial" w:eastAsia="Arial"/>
          <w:sz w:val="20"/>
        </w:rPr>
        <w:t>. Программный комплекс / программный продукт «ПЕГАС»</w:t>
      </w:r>
    </w:p>
    <w:sectPr w:rsidR="00FC693F" w:rsidRPr="0006063C" w:rsidSect="00034616"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0000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